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40" w:rsidRDefault="003D5540" w:rsidP="003D5540">
      <w:pPr>
        <w:pStyle w:val="a3"/>
        <w:rPr>
          <w:b/>
          <w:color w:val="142A35"/>
          <w:sz w:val="22"/>
          <w:szCs w:val="22"/>
          <w:shd w:val="clear" w:color="auto" w:fill="FFFFFF"/>
        </w:rPr>
      </w:pPr>
      <w:r>
        <w:rPr>
          <w:color w:val="142A35"/>
          <w:sz w:val="22"/>
          <w:szCs w:val="22"/>
          <w:shd w:val="clear" w:color="auto" w:fill="FFFFFF"/>
        </w:rPr>
        <w:t xml:space="preserve">                                                      </w:t>
      </w:r>
      <w:r>
        <w:rPr>
          <w:b/>
          <w:color w:val="142A35"/>
          <w:sz w:val="22"/>
          <w:szCs w:val="22"/>
          <w:shd w:val="clear" w:color="auto" w:fill="FFFFFF"/>
        </w:rPr>
        <w:t>Ответственность за ложный донос</w:t>
      </w:r>
    </w:p>
    <w:p w:rsidR="003D5540" w:rsidRDefault="003D5540" w:rsidP="003D5540">
      <w:pPr>
        <w:pStyle w:val="a3"/>
        <w:rPr>
          <w:color w:val="142A35"/>
          <w:sz w:val="22"/>
          <w:szCs w:val="22"/>
          <w:shd w:val="clear" w:color="auto" w:fill="FFFFFF"/>
        </w:rPr>
      </w:pPr>
    </w:p>
    <w:p w:rsidR="003D5540" w:rsidRDefault="003D5540" w:rsidP="003D5540">
      <w:pPr>
        <w:pStyle w:val="a3"/>
        <w:rPr>
          <w:color w:val="142A35"/>
          <w:sz w:val="22"/>
          <w:szCs w:val="22"/>
          <w:shd w:val="clear" w:color="auto" w:fill="FFFFFF"/>
        </w:rPr>
      </w:pPr>
      <w:r>
        <w:rPr>
          <w:color w:val="142A35"/>
          <w:sz w:val="22"/>
          <w:szCs w:val="22"/>
          <w:shd w:val="clear" w:color="auto" w:fill="FFFFFF"/>
        </w:rPr>
        <w:t>В  правоохранительные органы Убинского района Новосибирской области поступают обращения граждан с заявлениями о совершённых преступлениях и иных происшествиях. Однако не во всех случаях доводы граждан находят своё подтверждение в ходе проведённых проверок. </w:t>
      </w:r>
      <w:r>
        <w:rPr>
          <w:color w:val="142A35"/>
          <w:sz w:val="22"/>
          <w:szCs w:val="22"/>
        </w:rPr>
        <w:br/>
      </w:r>
      <w:r>
        <w:rPr>
          <w:color w:val="142A35"/>
          <w:sz w:val="22"/>
          <w:szCs w:val="22"/>
          <w:shd w:val="clear" w:color="auto" w:fill="FFFFFF"/>
        </w:rPr>
        <w:t xml:space="preserve">            Частью 2 ст. 306 УК РФ предусмотрена уголовная ответственность за ложный донос, если он соединен с обвинением лица в совершении тяжкого или особо тяжкого преступления. </w:t>
      </w:r>
      <w:r>
        <w:rPr>
          <w:color w:val="142A35"/>
          <w:sz w:val="22"/>
          <w:szCs w:val="22"/>
        </w:rPr>
        <w:br/>
      </w:r>
      <w:r>
        <w:rPr>
          <w:color w:val="142A35"/>
          <w:sz w:val="22"/>
          <w:szCs w:val="22"/>
          <w:shd w:val="clear" w:color="auto" w:fill="FFFFFF"/>
        </w:rPr>
        <w:t xml:space="preserve">           По ч. 3 ст. 306 УК РФ предусмотрено уголовное наказание  за ложный донос, соединенный с искусственным созданием доказательств обвинения. Он характеризуется тем, что виновный либо представляет фальшивые доказательства обвинения, либо фальсифицирует их. </w:t>
      </w:r>
    </w:p>
    <w:p w:rsidR="003D5540" w:rsidRDefault="003D5540" w:rsidP="003D5540">
      <w:pPr>
        <w:pStyle w:val="a3"/>
        <w:rPr>
          <w:sz w:val="22"/>
          <w:szCs w:val="22"/>
        </w:rPr>
      </w:pPr>
      <w:r>
        <w:rPr>
          <w:color w:val="142A35"/>
          <w:sz w:val="22"/>
          <w:szCs w:val="22"/>
          <w:shd w:val="clear" w:color="auto" w:fill="FFFFFF"/>
        </w:rPr>
        <w:t>В соответствии с Уголовно-процессуальным Кодексом РФ заявления граждан являются поводом к возбуждению уголовного дела. Сообщение неверных сведений о совершении преступления, введение суда, органов прокуратуры, следствия и дознания в заблуждение серьезно нарушают их нормальную деятельность. В этом случае заявитель использует правосудие в качестве орудия для достижения своих низменных целей, иногда добиваясь не только привлечения невиновного к уголовной ответственности, но и его осуждения. </w:t>
      </w:r>
      <w:r>
        <w:rPr>
          <w:color w:val="142A35"/>
          <w:sz w:val="22"/>
          <w:szCs w:val="22"/>
        </w:rPr>
        <w:br/>
      </w:r>
      <w:r>
        <w:rPr>
          <w:color w:val="142A35"/>
          <w:sz w:val="22"/>
          <w:szCs w:val="22"/>
          <w:shd w:val="clear" w:color="auto" w:fill="FFFFFF"/>
        </w:rPr>
        <w:t>Ложный донос относится к числу преступлений с формальным составом, считается оконченным с момента поступления в указанные органы ложного сообщения о совершении преступления. </w:t>
      </w:r>
      <w:r>
        <w:rPr>
          <w:color w:val="142A35"/>
          <w:sz w:val="22"/>
          <w:szCs w:val="22"/>
        </w:rPr>
        <w:br/>
      </w:r>
      <w:r>
        <w:rPr>
          <w:color w:val="142A35"/>
          <w:sz w:val="22"/>
          <w:szCs w:val="22"/>
          <w:shd w:val="clear" w:color="auto" w:fill="FFFFFF"/>
        </w:rPr>
        <w:t>Данное преступление совершается только с прямым умыслом. Добросовестное заблуждение относительно сообщаемых сведений исключает уголовную ответственность. </w:t>
      </w:r>
      <w:r>
        <w:rPr>
          <w:color w:val="142A35"/>
          <w:sz w:val="22"/>
          <w:szCs w:val="22"/>
        </w:rPr>
        <w:br/>
      </w:r>
      <w:r>
        <w:rPr>
          <w:color w:val="142A35"/>
          <w:sz w:val="22"/>
          <w:szCs w:val="22"/>
          <w:shd w:val="clear" w:color="auto" w:fill="FFFFFF"/>
        </w:rPr>
        <w:t xml:space="preserve">К уголовной ответственности за совершение преступления, предусмотренного ст. 306 УК РФ, могут быть привлечены лица, достигшие возраста 16 лет. </w:t>
      </w:r>
    </w:p>
    <w:p w:rsidR="003D5540" w:rsidRDefault="003D5540" w:rsidP="003D5540">
      <w:pPr>
        <w:pStyle w:val="a3"/>
        <w:rPr>
          <w:sz w:val="22"/>
          <w:szCs w:val="22"/>
        </w:rPr>
      </w:pPr>
    </w:p>
    <w:p w:rsidR="003D5540" w:rsidRDefault="003D5540" w:rsidP="003D5540">
      <w:pPr>
        <w:spacing w:line="240" w:lineRule="exact"/>
        <w:jc w:val="both"/>
        <w:rPr>
          <w:shd w:val="clear" w:color="auto" w:fill="FFFFFF"/>
        </w:rPr>
      </w:pPr>
    </w:p>
    <w:p w:rsidR="003D5540" w:rsidRDefault="003D5540" w:rsidP="003D5540">
      <w:pPr>
        <w:spacing w:line="240" w:lineRule="exac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Помощник прокурора Убинского района</w:t>
      </w:r>
    </w:p>
    <w:p w:rsidR="003D5540" w:rsidRDefault="003D5540" w:rsidP="003D5540">
      <w:pPr>
        <w:spacing w:line="240" w:lineRule="exact"/>
        <w:jc w:val="both"/>
        <w:rPr>
          <w:i/>
          <w:shd w:val="clear" w:color="auto" w:fill="FFFFFF"/>
        </w:rPr>
      </w:pPr>
    </w:p>
    <w:p w:rsidR="003D5540" w:rsidRDefault="003D5540" w:rsidP="003D5540">
      <w:pPr>
        <w:spacing w:line="240" w:lineRule="exac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юрист 2 класса</w:t>
      </w:r>
      <w:r>
        <w:rPr>
          <w:i/>
          <w:shd w:val="clear" w:color="auto" w:fill="FFFFFF"/>
        </w:rPr>
        <w:tab/>
      </w:r>
      <w:r>
        <w:rPr>
          <w:i/>
          <w:shd w:val="clear" w:color="auto" w:fill="FFFFFF"/>
        </w:rPr>
        <w:tab/>
      </w:r>
      <w:r>
        <w:rPr>
          <w:i/>
          <w:shd w:val="clear" w:color="auto" w:fill="FFFFFF"/>
        </w:rPr>
        <w:tab/>
      </w:r>
      <w:r>
        <w:rPr>
          <w:i/>
          <w:shd w:val="clear" w:color="auto" w:fill="FFFFFF"/>
        </w:rPr>
        <w:tab/>
      </w:r>
      <w:r>
        <w:rPr>
          <w:i/>
          <w:shd w:val="clear" w:color="auto" w:fill="FFFFFF"/>
        </w:rPr>
        <w:tab/>
      </w:r>
      <w:r>
        <w:rPr>
          <w:i/>
          <w:shd w:val="clear" w:color="auto" w:fill="FFFFFF"/>
        </w:rPr>
        <w:tab/>
      </w:r>
      <w:r>
        <w:rPr>
          <w:i/>
          <w:shd w:val="clear" w:color="auto" w:fill="FFFFFF"/>
        </w:rPr>
        <w:tab/>
      </w:r>
      <w:r>
        <w:rPr>
          <w:i/>
          <w:shd w:val="clear" w:color="auto" w:fill="FFFFFF"/>
        </w:rPr>
        <w:tab/>
        <w:t xml:space="preserve">       Д.И. Добровольский</w:t>
      </w:r>
    </w:p>
    <w:p w:rsidR="004A200D" w:rsidRDefault="004A200D"/>
    <w:sectPr w:rsidR="004A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D5540"/>
    <w:rsid w:val="003D5540"/>
    <w:rsid w:val="004A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2016-11-17T06:40:00Z</dcterms:created>
  <dcterms:modified xsi:type="dcterms:W3CDTF">2016-11-17T06:40:00Z</dcterms:modified>
</cp:coreProperties>
</file>